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CFAB4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3685"/>
        <w:gridCol w:w="3486"/>
      </w:tblGrid>
      <w:tr w:rsidR="00A06425" w:rsidRPr="00A06425" w14:paraId="634702D3" w14:textId="77777777" w:rsidTr="16F8D2D3">
        <w:tc>
          <w:tcPr>
            <w:tcW w:w="15388" w:type="dxa"/>
            <w:gridSpan w:val="6"/>
            <w:vAlign w:val="center"/>
          </w:tcPr>
          <w:p w14:paraId="681AB2B7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380C6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8F46E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</w:t>
            </w:r>
            <w:r w:rsidR="008F46E4" w:rsidRPr="00922DE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pis założeń przedsięwzięcia informatycznego </w:t>
            </w:r>
            <w:r w:rsidR="008F46E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pn. „</w:t>
            </w:r>
            <w:r w:rsidR="00922DE7" w:rsidRPr="00922DE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Portal Danych o Obrocie Mieszkaniami (Portal DOM)</w:t>
            </w:r>
            <w:r w:rsidR="008F46E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</w:p>
        </w:tc>
      </w:tr>
      <w:tr w:rsidR="00A06425" w:rsidRPr="00A06425" w14:paraId="1D5768BB" w14:textId="77777777" w:rsidTr="16F8D2D3">
        <w:tc>
          <w:tcPr>
            <w:tcW w:w="562" w:type="dxa"/>
            <w:vAlign w:val="center"/>
          </w:tcPr>
          <w:p w14:paraId="36444B8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7511F23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4C875F4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005F4BD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685" w:type="dxa"/>
            <w:vAlign w:val="center"/>
          </w:tcPr>
          <w:p w14:paraId="62EE16A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3486" w:type="dxa"/>
            <w:vAlign w:val="center"/>
          </w:tcPr>
          <w:p w14:paraId="62E8F04B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405892" w:rsidRPr="00A06425" w14:paraId="160B9759" w14:textId="77777777" w:rsidTr="16F8D2D3">
        <w:tc>
          <w:tcPr>
            <w:tcW w:w="562" w:type="dxa"/>
          </w:tcPr>
          <w:p w14:paraId="3D598E99" w14:textId="77777777" w:rsidR="00405892" w:rsidRPr="00A06425" w:rsidRDefault="00405892" w:rsidP="0040589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2FC0540E" w14:textId="77777777" w:rsidR="00405892" w:rsidRPr="00A06425" w:rsidRDefault="00D6209D" w:rsidP="0040589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00657A13" w14:textId="77777777" w:rsidR="00405892" w:rsidRDefault="00D6209D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 Cele i korzyści wynikające z przedsięwzięcia.</w:t>
            </w:r>
          </w:p>
          <w:p w14:paraId="5008EE56" w14:textId="77777777" w:rsidR="00D6209D" w:rsidRDefault="00D6209D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Cel - 2  Ułatwienie administracji publicznej pozyskiwania złożonych danych z określonymi kryteriami</w:t>
            </w:r>
          </w:p>
          <w:p w14:paraId="01AC455F" w14:textId="77777777" w:rsidR="00D6209D" w:rsidRDefault="00D6209D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Korzyść</w:t>
            </w:r>
          </w:p>
          <w:p w14:paraId="48EDED22" w14:textId="77777777" w:rsidR="00D6209D" w:rsidRDefault="00D6209D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</w:tcPr>
          <w:p w14:paraId="6AAEFDDA" w14:textId="77777777" w:rsidR="00D6209D" w:rsidRPr="00405892" w:rsidRDefault="00D6209D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6EF3">
              <w:rPr>
                <w:rFonts w:asciiTheme="minorHAnsi" w:hAnsiTheme="minorHAnsi" w:cstheme="minorHAnsi"/>
                <w:sz w:val="22"/>
                <w:szCs w:val="22"/>
              </w:rPr>
              <w:t xml:space="preserve">Prosimy 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odrębne </w:t>
            </w:r>
            <w:r w:rsidRPr="00D36EF3">
              <w:rPr>
                <w:rFonts w:asciiTheme="minorHAnsi" w:hAnsiTheme="minorHAnsi" w:cstheme="minorHAnsi"/>
                <w:sz w:val="22"/>
                <w:szCs w:val="22"/>
              </w:rPr>
              <w:t>uwzględnienie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korzyści dla statystyki publicznej</w:t>
            </w:r>
            <w:r w:rsidRPr="00D36E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poprzez umożliwienie zasilania zasobów informacyjnych statystyki publicznej danymi jednostkowymi gromadzonymi na potrzeby funkcjonowania PORTALU DOM</w:t>
            </w:r>
          </w:p>
        </w:tc>
        <w:tc>
          <w:tcPr>
            <w:tcW w:w="3685" w:type="dxa"/>
          </w:tcPr>
          <w:p w14:paraId="564D967F" w14:textId="77777777" w:rsidR="00405892" w:rsidRDefault="00D6209D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Dodanie treści:</w:t>
            </w:r>
          </w:p>
          <w:p w14:paraId="79935B1A" w14:textId="77777777" w:rsidR="00D6209D" w:rsidRDefault="00E60B3A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Udostępnianie</w:t>
            </w:r>
            <w:r w:rsidR="00D6209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Prezesowi GUS zasobów danych jednostkowych gromadzonych na potrzeby funkcjonowania PORTALU DOM jako źródła danych dla badań statystyki publicznej.</w:t>
            </w:r>
          </w:p>
        </w:tc>
        <w:tc>
          <w:tcPr>
            <w:tcW w:w="3486" w:type="dxa"/>
          </w:tcPr>
          <w:p w14:paraId="26190518" w14:textId="6EEAAD3B" w:rsidR="005345E3" w:rsidRDefault="0019075D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Zgodnie z</w:t>
            </w:r>
            <w:r w:rsidR="005345E3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:</w:t>
            </w:r>
            <w:r>
              <w:br/>
            </w:r>
            <w:r>
              <w:br/>
            </w:r>
            <w:r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art. 56e ust. 2 ustawy  z dnia 17 października 202</w:t>
            </w:r>
            <w:r w:rsidR="535E3083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</w:t>
            </w:r>
            <w:r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r. o zmianie ustawy o ochronie praw nabywcy lokalu mieszkalnego lub domu jednorodzinnego oraz Deweloperskim Funduszu Gwarancyjnym oraz niektórych innych ustaw</w:t>
            </w:r>
            <w:r w:rsidR="005345E3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: </w:t>
            </w:r>
            <w:r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„Informacje statystyczne, o których mowa w art. 56a ust. 2 pkt 2, są generowane lub opracowywane i udostępniane w postaci, która uniemożliwia identyfikację nabywcy i nieruchomości”</w:t>
            </w:r>
            <w:r>
              <w:br/>
            </w:r>
            <w:r>
              <w:br/>
            </w:r>
            <w:r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oraz </w:t>
            </w:r>
          </w:p>
          <w:p w14:paraId="7A08088A" w14:textId="77777777" w:rsidR="005345E3" w:rsidRDefault="005345E3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51AF3E6" w14:textId="29CD9314" w:rsidR="00405892" w:rsidRPr="005345E3" w:rsidRDefault="005345E3" w:rsidP="004058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</w:t>
            </w:r>
            <w:r w:rsidR="0019075D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zasadnieniem do ww. ustawy, w którym mowa</w:t>
            </w:r>
            <w:r w:rsidR="00301E61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że:</w:t>
            </w:r>
            <w:r>
              <w:br/>
            </w:r>
            <w:r w:rsidR="00301E61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„ustawa zastrzega (projektowany art. 56e ust. 2 ustawy deweloperskiej), że informacje przekazywane tym podmiotom są generowane, opracowywane i udostępniane w postaci, która uniemożliwia identyfikację pojedynczej nieruchomości i danego nabywcy”,</w:t>
            </w:r>
            <w:r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a także „…w ramach dostępu powszechnego, dostępu na wniosek oraz analiz statystycznych UFG nie będą upubliczniane jednostkowe dane dotyczące poszczególnych nabywców ani dokonanych przez nich transakcji oraz nieruchomości objętych umowami, w tym nie będą upubliczniane jednostkowe dane osobowe”,</w:t>
            </w:r>
            <w:r>
              <w:br/>
            </w:r>
            <w:r>
              <w:br/>
            </w:r>
            <w:r w:rsidR="00301E61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-dane </w:t>
            </w:r>
            <w:r w:rsidR="004810A7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(informacje statystyczne) </w:t>
            </w:r>
            <w:r w:rsidR="00301E61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przekazywane podmiotom wskazanym w art. 56e ust. 1, udostępniane są na wniosek, o którym mowa w art. 56e ust </w:t>
            </w:r>
            <w:r w:rsidR="004810A7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</w:t>
            </w:r>
            <w:r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</w:t>
            </w:r>
            <w:r w:rsidR="004810A7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po ich uprzednim przetworzeniu w sposób uniemożliwiającym identyfikację pojedynczej nieruchomości czy nabywcy (z zachowaniem przyjętych reguł</w:t>
            </w:r>
            <w:r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4810A7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anonimizacji</w:t>
            </w:r>
            <w:proofErr w:type="spellEnd"/>
            <w:r w:rsidR="004810A7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danych)</w:t>
            </w:r>
            <w:r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>
              <w:br/>
            </w:r>
            <w:r>
              <w:br/>
            </w:r>
            <w:r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Mając na uwadze powyższe w Portalu DOM przewidziana została usługa </w:t>
            </w:r>
            <w:r w:rsidR="002A6FE1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U03 „Uzyskanie drogą elektroniczną informacji statystycznej o cenach transakcyjnych nieruchomości, dostosowanych do indywidualnych potrzeb użytkownika.” – umożliwiająca wnioskowanie przez podmioty wskazane w art. 56e ust 1 o potrzebne dane. </w:t>
            </w:r>
          </w:p>
        </w:tc>
      </w:tr>
      <w:tr w:rsidR="00405892" w:rsidRPr="00A06425" w14:paraId="49B18A50" w14:textId="77777777" w:rsidTr="16F8D2D3">
        <w:tc>
          <w:tcPr>
            <w:tcW w:w="562" w:type="dxa"/>
          </w:tcPr>
          <w:p w14:paraId="55B9EE2C" w14:textId="77777777" w:rsidR="00405892" w:rsidRPr="00A06425" w:rsidRDefault="00405892" w:rsidP="0040589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58F2FAB4" w14:textId="77777777" w:rsidR="00405892" w:rsidRPr="00A06425" w:rsidRDefault="00E60B3A" w:rsidP="0040589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7C88BABB" w14:textId="77777777" w:rsidR="00405892" w:rsidRPr="00A06425" w:rsidRDefault="00E60B3A" w:rsidP="00E60B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2.2 Udostępnione </w:t>
            </w:r>
            <w:r w:rsidR="004B3C0C">
              <w:rPr>
                <w:rFonts w:asciiTheme="minorHAnsi" w:hAnsiTheme="minorHAnsi" w:cstheme="minorHAnsi"/>
                <w:sz w:val="22"/>
                <w:szCs w:val="22"/>
              </w:rPr>
              <w:t>E-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usługi</w:t>
            </w:r>
          </w:p>
        </w:tc>
        <w:tc>
          <w:tcPr>
            <w:tcW w:w="4678" w:type="dxa"/>
          </w:tcPr>
          <w:p w14:paraId="247094FE" w14:textId="77777777" w:rsidR="00405892" w:rsidRPr="00A06425" w:rsidRDefault="00E60B3A" w:rsidP="00E60B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EF3">
              <w:rPr>
                <w:rFonts w:asciiTheme="minorHAnsi" w:hAnsiTheme="minorHAnsi" w:cstheme="minorHAnsi"/>
                <w:sz w:val="22"/>
                <w:szCs w:val="22"/>
              </w:rPr>
              <w:t xml:space="preserve">Prosimy 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dopisanie usługi umożliwiającej statysty</w:t>
            </w:r>
            <w:r w:rsidR="00C306BF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publicznej</w:t>
            </w:r>
            <w:r w:rsidRPr="00D36E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pobieranie danych jednostkowych gromadzonych na potrzeby funkcjonowania PORTALU DOM</w:t>
            </w:r>
            <w:r w:rsidR="00C306BF">
              <w:rPr>
                <w:rFonts w:asciiTheme="minorHAnsi" w:hAnsiTheme="minorHAnsi" w:cstheme="minorHAnsi"/>
                <w:sz w:val="22"/>
                <w:szCs w:val="22"/>
              </w:rPr>
              <w:t>, np. poprzez interfejs API;</w:t>
            </w:r>
          </w:p>
        </w:tc>
        <w:tc>
          <w:tcPr>
            <w:tcW w:w="3685" w:type="dxa"/>
          </w:tcPr>
          <w:p w14:paraId="0E108DE6" w14:textId="77777777" w:rsidR="00E60B3A" w:rsidRDefault="00E60B3A" w:rsidP="00E60B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Nazwa e-usługi: </w:t>
            </w:r>
            <w:r w:rsidRPr="00E60B3A">
              <w:rPr>
                <w:rFonts w:asciiTheme="minorHAnsi" w:hAnsiTheme="minorHAnsi" w:cstheme="minorHAnsi"/>
                <w:sz w:val="22"/>
                <w:szCs w:val="22"/>
              </w:rPr>
              <w:t>U0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E60B3A">
              <w:rPr>
                <w:rFonts w:asciiTheme="minorHAnsi" w:hAnsiTheme="minorHAnsi" w:cstheme="minorHAnsi"/>
                <w:sz w:val="22"/>
                <w:szCs w:val="22"/>
              </w:rPr>
              <w:t xml:space="preserve">.  Uzyskanie drogą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danych jednostkowych gromadzonych na potrzeby funkcjonowania PORTALU DOM;</w:t>
            </w:r>
          </w:p>
          <w:p w14:paraId="2C2057D2" w14:textId="77777777" w:rsidR="00E60B3A" w:rsidRPr="0029123F" w:rsidRDefault="00E60B3A" w:rsidP="00E60B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123F">
              <w:rPr>
                <w:rFonts w:asciiTheme="minorHAnsi" w:hAnsiTheme="minorHAnsi" w:cstheme="minorHAnsi"/>
                <w:sz w:val="22"/>
                <w:szCs w:val="22"/>
              </w:rPr>
              <w:t>Typ: A2A;</w:t>
            </w:r>
          </w:p>
          <w:p w14:paraId="6FD5CDA8" w14:textId="77777777" w:rsidR="00E60B3A" w:rsidRPr="0029123F" w:rsidRDefault="00E60B3A" w:rsidP="00E60B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123F">
              <w:rPr>
                <w:rFonts w:asciiTheme="minorHAnsi" w:hAnsiTheme="minorHAnsi" w:cstheme="minorHAnsi"/>
                <w:sz w:val="22"/>
                <w:szCs w:val="22"/>
              </w:rPr>
              <w:t>Zakres oddziaływania: Administracja</w:t>
            </w:r>
            <w:r w:rsidR="00BC0D1A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83F92F9" w14:textId="77777777" w:rsidR="00301267" w:rsidRPr="00E60B3A" w:rsidRDefault="00E60B3A" w:rsidP="003012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123F">
              <w:rPr>
                <w:rFonts w:asciiTheme="minorHAnsi" w:hAnsiTheme="minorHAnsi" w:cstheme="minorHAnsi"/>
                <w:sz w:val="22"/>
                <w:szCs w:val="22"/>
              </w:rPr>
              <w:t>Państwowa/Publiczna</w:t>
            </w:r>
            <w:r w:rsidR="00301267" w:rsidRPr="002912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9123F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301267" w:rsidRPr="0029123F">
              <w:rPr>
                <w:rFonts w:asciiTheme="minorHAnsi" w:hAnsiTheme="minorHAnsi" w:cstheme="minorHAnsi"/>
                <w:sz w:val="22"/>
                <w:szCs w:val="22"/>
              </w:rPr>
              <w:t xml:space="preserve">Prezes GUS na mocy art. 13 ustawy </w:t>
            </w:r>
            <w:r w:rsidR="00BC0D1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301267" w:rsidRPr="0029123F">
              <w:rPr>
                <w:rFonts w:asciiTheme="minorHAnsi" w:hAnsiTheme="minorHAnsi" w:cstheme="minorHAnsi"/>
                <w:sz w:val="22"/>
                <w:szCs w:val="22"/>
              </w:rPr>
              <w:t>o statystyce publicznej</w:t>
            </w:r>
            <w:r w:rsidR="00FF071C" w:rsidRPr="0029123F">
              <w:rPr>
                <w:rFonts w:asciiTheme="minorHAnsi" w:hAnsiTheme="minorHAnsi" w:cstheme="minorHAnsi"/>
                <w:sz w:val="22"/>
                <w:szCs w:val="22"/>
              </w:rPr>
              <w:t xml:space="preserve"> (Dz.</w:t>
            </w:r>
            <w:r w:rsidR="00BC0D1A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FF071C" w:rsidRPr="0029123F">
              <w:rPr>
                <w:rFonts w:asciiTheme="minorHAnsi" w:hAnsiTheme="minorHAnsi" w:cstheme="minorHAnsi"/>
                <w:sz w:val="22"/>
                <w:szCs w:val="22"/>
              </w:rPr>
              <w:t>. z 2026 r. poz. 851)</w:t>
            </w:r>
            <w:r w:rsidR="00BC0D1A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9F65EDB" w14:textId="77777777" w:rsidR="00405892" w:rsidRPr="00A06425" w:rsidRDefault="00301267" w:rsidP="003012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Poziom dojrzałości e-usługi: </w:t>
            </w:r>
            <w:r w:rsidR="00E60B3A" w:rsidRPr="00E60B3A">
              <w:rPr>
                <w:rFonts w:asciiTheme="minorHAnsi" w:hAnsiTheme="minorHAnsi" w:cstheme="minorHAnsi"/>
                <w:sz w:val="22"/>
                <w:szCs w:val="22"/>
              </w:rPr>
              <w:t>Personalizacja</w:t>
            </w:r>
            <w:r w:rsidR="00BC0D1A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  <w:tc>
          <w:tcPr>
            <w:tcW w:w="3486" w:type="dxa"/>
          </w:tcPr>
          <w:p w14:paraId="3BA1CFE6" w14:textId="62AE96D1" w:rsidR="00405892" w:rsidRPr="00A06425" w:rsidRDefault="0083209F" w:rsidP="00832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Odniesienie analogiczne jak do uwagi nr 1. </w:t>
            </w:r>
          </w:p>
        </w:tc>
      </w:tr>
      <w:tr w:rsidR="0083209F" w:rsidRPr="00A06425" w14:paraId="3385BC60" w14:textId="77777777" w:rsidTr="16F8D2D3">
        <w:tc>
          <w:tcPr>
            <w:tcW w:w="562" w:type="dxa"/>
          </w:tcPr>
          <w:p w14:paraId="3B13FE26" w14:textId="77777777" w:rsidR="0083209F" w:rsidRPr="00A06425" w:rsidRDefault="0083209F" w:rsidP="0083209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0909BE8A" w14:textId="77777777" w:rsidR="0083209F" w:rsidRPr="00A06425" w:rsidRDefault="0083209F" w:rsidP="0083209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55DF7997" w14:textId="77777777" w:rsidR="0083209F" w:rsidRPr="00A06425" w:rsidRDefault="0083209F" w:rsidP="00832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 Otoczenie prawne,  Lp. 1</w:t>
            </w:r>
          </w:p>
        </w:tc>
        <w:tc>
          <w:tcPr>
            <w:tcW w:w="4678" w:type="dxa"/>
          </w:tcPr>
          <w:p w14:paraId="79487E4D" w14:textId="77777777" w:rsidR="0083209F" w:rsidRPr="00C306BF" w:rsidRDefault="0083209F" w:rsidP="00832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C306BF">
              <w:rPr>
                <w:rFonts w:asciiTheme="minorHAnsi" w:hAnsiTheme="minorHAnsi" w:cstheme="minorHAnsi"/>
                <w:sz w:val="22"/>
                <w:szCs w:val="22"/>
              </w:rPr>
              <w:t>Ustaw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C306BF">
              <w:rPr>
                <w:rFonts w:asciiTheme="minorHAnsi" w:hAnsiTheme="minorHAnsi" w:cstheme="minorHAnsi"/>
                <w:sz w:val="22"/>
                <w:szCs w:val="22"/>
              </w:rPr>
              <w:t xml:space="preserve"> z dnia 20 maja 2021 roku o ochronie </w:t>
            </w:r>
          </w:p>
          <w:p w14:paraId="6D22581D" w14:textId="77777777" w:rsidR="0083209F" w:rsidRPr="00C306BF" w:rsidRDefault="0083209F" w:rsidP="00832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06BF">
              <w:rPr>
                <w:rFonts w:asciiTheme="minorHAnsi" w:hAnsiTheme="minorHAnsi" w:cstheme="minorHAnsi"/>
                <w:sz w:val="22"/>
                <w:szCs w:val="22"/>
              </w:rPr>
              <w:t xml:space="preserve">praw nabywcy lokalu mieszkalnego lub domu </w:t>
            </w:r>
          </w:p>
          <w:p w14:paraId="599B5262" w14:textId="77777777" w:rsidR="0083209F" w:rsidRPr="00C306BF" w:rsidRDefault="0083209F" w:rsidP="00832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06BF">
              <w:rPr>
                <w:rFonts w:asciiTheme="minorHAnsi" w:hAnsiTheme="minorHAnsi" w:cstheme="minorHAnsi"/>
                <w:sz w:val="22"/>
                <w:szCs w:val="22"/>
              </w:rPr>
              <w:t xml:space="preserve">jednorodzinnego oraz Deweloperskim </w:t>
            </w:r>
          </w:p>
          <w:p w14:paraId="36B47190" w14:textId="77777777" w:rsidR="0083209F" w:rsidRPr="00C306BF" w:rsidRDefault="0083209F" w:rsidP="00832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06BF">
              <w:rPr>
                <w:rFonts w:asciiTheme="minorHAnsi" w:hAnsiTheme="minorHAnsi" w:cstheme="minorHAnsi"/>
                <w:sz w:val="22"/>
                <w:szCs w:val="22"/>
              </w:rPr>
              <w:t xml:space="preserve">Funduszu Gwarancyjnym, wraz z wszystkimi </w:t>
            </w:r>
          </w:p>
          <w:p w14:paraId="437573BC" w14:textId="77777777" w:rsidR="0083209F" w:rsidRPr="00C306BF" w:rsidRDefault="0083209F" w:rsidP="00832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06BF">
              <w:rPr>
                <w:rFonts w:asciiTheme="minorHAnsi" w:hAnsiTheme="minorHAnsi" w:cstheme="minorHAnsi"/>
                <w:sz w:val="22"/>
                <w:szCs w:val="22"/>
              </w:rPr>
              <w:t xml:space="preserve">późniejszymi zmianami (Dz.U. 2025 poz. </w:t>
            </w:r>
          </w:p>
          <w:p w14:paraId="0BE5C5A6" w14:textId="77777777" w:rsidR="0083209F" w:rsidRPr="00A06425" w:rsidRDefault="0083209F" w:rsidP="00832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06BF">
              <w:rPr>
                <w:rFonts w:asciiTheme="minorHAnsi" w:hAnsiTheme="minorHAnsi" w:cstheme="minorHAnsi"/>
                <w:sz w:val="22"/>
                <w:szCs w:val="22"/>
              </w:rPr>
              <w:t>1669)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zidentyfikowano niespójność odnośnie możliwości udostępniania Prezesowi GUS danych jednostkowych gromadzonych na potrzeby funkcjonowania PORTALU DOM; W art. 56e, ust 2. zakłada się udostępnianie danych zagregowanych w postaci uniemożliwiającej identyfikację nabywcy i nieruchomości. Jednocześnie zapis w ust. 5  określa, że dane udostępniane są Prezesowi GUS na zasadach określonych w art. 13 ust. 1 ustawy o statystyce publicznej, tj. danych jednostkowych;</w:t>
            </w:r>
          </w:p>
        </w:tc>
        <w:tc>
          <w:tcPr>
            <w:tcW w:w="3685" w:type="dxa"/>
          </w:tcPr>
          <w:p w14:paraId="08DC1653" w14:textId="77777777" w:rsidR="0083209F" w:rsidRDefault="0083209F" w:rsidP="00832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Kolumna: Czy wymaga zmian: TAK;</w:t>
            </w:r>
          </w:p>
          <w:p w14:paraId="7E511749" w14:textId="77777777" w:rsidR="0083209F" w:rsidRPr="00A06425" w:rsidRDefault="0083209F" w:rsidP="00832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Opis zmian: Proponuje się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uspójnienie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zapisów art. 56e, jeśli to konieczne;</w:t>
            </w:r>
          </w:p>
        </w:tc>
        <w:tc>
          <w:tcPr>
            <w:tcW w:w="3486" w:type="dxa"/>
          </w:tcPr>
          <w:p w14:paraId="07F74103" w14:textId="3F1B2C05" w:rsidR="0083209F" w:rsidRPr="00A06425" w:rsidRDefault="236B3307" w:rsidP="16F8D2D3">
            <w:pPr>
              <w:spacing w:line="259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16F8D2D3">
              <w:rPr>
                <w:rFonts w:asciiTheme="minorHAnsi" w:hAnsiTheme="minorHAnsi" w:cstheme="minorBidi"/>
                <w:sz w:val="22"/>
                <w:szCs w:val="22"/>
              </w:rPr>
              <w:t>Uwaga dotyczy przepisów</w:t>
            </w:r>
            <w:r w:rsidR="333C2E6A" w:rsidRPr="16F8D2D3">
              <w:rPr>
                <w:rFonts w:asciiTheme="minorHAnsi" w:hAnsiTheme="minorHAnsi" w:cstheme="minorBidi"/>
                <w:sz w:val="22"/>
                <w:szCs w:val="22"/>
              </w:rPr>
              <w:t xml:space="preserve"> Ustawy</w:t>
            </w:r>
            <w:r w:rsidRPr="16F8D2D3">
              <w:rPr>
                <w:rFonts w:asciiTheme="minorHAnsi" w:hAnsiTheme="minorHAnsi" w:cstheme="minorBidi"/>
                <w:sz w:val="22"/>
                <w:szCs w:val="22"/>
              </w:rPr>
              <w:t xml:space="preserve"> nie zaś </w:t>
            </w:r>
            <w:r w:rsidR="185635F0" w:rsidRPr="16F8D2D3">
              <w:rPr>
                <w:rFonts w:asciiTheme="minorHAnsi" w:hAnsiTheme="minorHAnsi" w:cstheme="minorBidi"/>
                <w:sz w:val="22"/>
                <w:szCs w:val="22"/>
              </w:rPr>
              <w:t xml:space="preserve">rozwiązań </w:t>
            </w:r>
            <w:r w:rsidRPr="16F8D2D3">
              <w:rPr>
                <w:rFonts w:asciiTheme="minorHAnsi" w:hAnsiTheme="minorHAnsi" w:cstheme="minorBidi"/>
                <w:sz w:val="22"/>
                <w:szCs w:val="22"/>
              </w:rPr>
              <w:t>projekt</w:t>
            </w:r>
            <w:r w:rsidR="4DD24BA5" w:rsidRPr="16F8D2D3">
              <w:rPr>
                <w:rFonts w:asciiTheme="minorHAnsi" w:hAnsiTheme="minorHAnsi" w:cstheme="minorBidi"/>
                <w:sz w:val="22"/>
                <w:szCs w:val="22"/>
              </w:rPr>
              <w:t>owych</w:t>
            </w:r>
            <w:r w:rsidRPr="16F8D2D3">
              <w:rPr>
                <w:rFonts w:asciiTheme="minorHAnsi" w:hAnsiTheme="minorHAnsi" w:cstheme="minorBidi"/>
                <w:sz w:val="22"/>
                <w:szCs w:val="22"/>
              </w:rPr>
              <w:t xml:space="preserve"> Portal DOM. </w:t>
            </w:r>
            <w:r w:rsidR="4F36985A" w:rsidRPr="16F8D2D3">
              <w:rPr>
                <w:rFonts w:asciiTheme="minorHAnsi" w:hAnsiTheme="minorHAnsi" w:cstheme="minorBidi"/>
                <w:sz w:val="22"/>
                <w:szCs w:val="22"/>
              </w:rPr>
              <w:t>Projekt</w:t>
            </w:r>
            <w:r w:rsidR="014F0090" w:rsidRPr="16F8D2D3">
              <w:rPr>
                <w:rFonts w:asciiTheme="minorHAnsi" w:hAnsiTheme="minorHAnsi" w:cstheme="minorBidi"/>
                <w:sz w:val="22"/>
                <w:szCs w:val="22"/>
              </w:rPr>
              <w:t xml:space="preserve"> Portal DOM</w:t>
            </w:r>
            <w:r w:rsidR="4F36985A" w:rsidRPr="16F8D2D3">
              <w:rPr>
                <w:rFonts w:asciiTheme="minorHAnsi" w:hAnsiTheme="minorHAnsi" w:cstheme="minorBidi"/>
                <w:sz w:val="22"/>
                <w:szCs w:val="22"/>
              </w:rPr>
              <w:t xml:space="preserve"> musi być z</w:t>
            </w:r>
            <w:r w:rsidR="6095B47D" w:rsidRPr="16F8D2D3">
              <w:rPr>
                <w:rFonts w:asciiTheme="minorHAnsi" w:hAnsiTheme="minorHAnsi" w:cstheme="minorBidi"/>
                <w:sz w:val="22"/>
                <w:szCs w:val="22"/>
              </w:rPr>
              <w:t>realizowany zgodnie</w:t>
            </w:r>
            <w:r w:rsidR="4F36985A" w:rsidRPr="16F8D2D3">
              <w:rPr>
                <w:rFonts w:asciiTheme="minorHAnsi" w:hAnsiTheme="minorHAnsi" w:cstheme="minorBidi"/>
                <w:sz w:val="22"/>
                <w:szCs w:val="22"/>
              </w:rPr>
              <w:t xml:space="preserve"> z obowiązującymi przepisami ustawy tym samym </w:t>
            </w:r>
            <w:r w:rsidR="4FBBD40F" w:rsidRPr="16F8D2D3">
              <w:rPr>
                <w:rFonts w:asciiTheme="minorHAnsi" w:hAnsiTheme="minorHAnsi" w:cstheme="minorBidi"/>
                <w:sz w:val="22"/>
                <w:szCs w:val="22"/>
              </w:rPr>
              <w:t>d</w:t>
            </w:r>
            <w:r w:rsidR="4F36985A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ane (informacje statystyczne) przekazywane podmiotom wskazanym w art. 56e ust. 1, udostępniane są na wniosek, o którym mowa w art. 56e ust 3, po ich uprzednim przetworzeniu w sposób uniemożliwiającym identyfikację pojedynczej nieruchomości czy nabywcy (z zachowaniem przyjętych reguł </w:t>
            </w:r>
            <w:proofErr w:type="spellStart"/>
            <w:r w:rsidR="4F36985A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anonimizacji</w:t>
            </w:r>
            <w:proofErr w:type="spellEnd"/>
            <w:r w:rsidR="4F36985A" w:rsidRPr="16F8D2D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danych).</w:t>
            </w:r>
            <w:r>
              <w:br/>
            </w:r>
          </w:p>
        </w:tc>
      </w:tr>
      <w:tr w:rsidR="0083209F" w:rsidRPr="00A06425" w14:paraId="36E21EAF" w14:textId="77777777" w:rsidTr="16F8D2D3">
        <w:tc>
          <w:tcPr>
            <w:tcW w:w="562" w:type="dxa"/>
          </w:tcPr>
          <w:p w14:paraId="2C986FC4" w14:textId="77777777" w:rsidR="0083209F" w:rsidRPr="00A06425" w:rsidRDefault="0083209F" w:rsidP="0083209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6F047137" w14:textId="77777777" w:rsidR="0083209F" w:rsidRPr="00A06425" w:rsidRDefault="0083209F" w:rsidP="0083209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187841F8" w14:textId="77777777" w:rsidR="0083209F" w:rsidRPr="00A06425" w:rsidRDefault="0083209F" w:rsidP="00832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7.1 Widok kooperacji aplikacji</w:t>
            </w:r>
          </w:p>
        </w:tc>
        <w:tc>
          <w:tcPr>
            <w:tcW w:w="4678" w:type="dxa"/>
          </w:tcPr>
          <w:p w14:paraId="58878BA7" w14:textId="77777777" w:rsidR="0083209F" w:rsidRPr="00A06425" w:rsidRDefault="0083209F" w:rsidP="00832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tabeli „Lista przepływów” dla systemu REGON wskazana jest usługa REST. W GUS wykorzystywany jest SOAP API.</w:t>
            </w:r>
          </w:p>
        </w:tc>
        <w:tc>
          <w:tcPr>
            <w:tcW w:w="3685" w:type="dxa"/>
          </w:tcPr>
          <w:p w14:paraId="63056739" w14:textId="77777777" w:rsidR="0083209F" w:rsidRPr="00A06425" w:rsidRDefault="0083209F" w:rsidP="00832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1C2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3486" w:type="dxa"/>
          </w:tcPr>
          <w:p w14:paraId="6155E293" w14:textId="348814D2" w:rsidR="0083209F" w:rsidRPr="00A06425" w:rsidRDefault="00B06271" w:rsidP="00AB05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Poprawiono</w:t>
            </w:r>
            <w:r w:rsidR="00E16617">
              <w:rPr>
                <w:rFonts w:asciiTheme="minorHAnsi" w:hAnsiTheme="minorHAnsi" w:cstheme="minorHAnsi"/>
                <w:sz w:val="22"/>
                <w:szCs w:val="22"/>
              </w:rPr>
              <w:t xml:space="preserve"> tabele „Lista przepływów”</w:t>
            </w:r>
            <w:r w:rsidR="00A01B31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="00E16617">
              <w:rPr>
                <w:rFonts w:asciiTheme="minorHAnsi" w:hAnsiTheme="minorHAnsi" w:cstheme="minorHAnsi"/>
                <w:sz w:val="22"/>
                <w:szCs w:val="22"/>
              </w:rPr>
              <w:t xml:space="preserve">la REGON wskazano </w:t>
            </w:r>
            <w:r w:rsidR="00B3403D">
              <w:rPr>
                <w:rFonts w:asciiTheme="minorHAnsi" w:hAnsiTheme="minorHAnsi" w:cstheme="minorHAnsi"/>
                <w:sz w:val="22"/>
                <w:szCs w:val="22"/>
              </w:rPr>
              <w:t>„usługa SOAP”</w:t>
            </w:r>
          </w:p>
        </w:tc>
      </w:tr>
    </w:tbl>
    <w:p w14:paraId="1BBFEE07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5AD7"/>
    <w:multiLevelType w:val="hybridMultilevel"/>
    <w:tmpl w:val="7A7C4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801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103BC"/>
    <w:rsid w:val="00034258"/>
    <w:rsid w:val="00042D58"/>
    <w:rsid w:val="00043586"/>
    <w:rsid w:val="00140BE8"/>
    <w:rsid w:val="0019075D"/>
    <w:rsid w:val="0019648E"/>
    <w:rsid w:val="001F4B02"/>
    <w:rsid w:val="002715B2"/>
    <w:rsid w:val="0029123F"/>
    <w:rsid w:val="002A6FE1"/>
    <w:rsid w:val="002E1243"/>
    <w:rsid w:val="00301267"/>
    <w:rsid w:val="00301E61"/>
    <w:rsid w:val="003124D1"/>
    <w:rsid w:val="00340CB2"/>
    <w:rsid w:val="00380C66"/>
    <w:rsid w:val="003B4105"/>
    <w:rsid w:val="00405892"/>
    <w:rsid w:val="00426ED9"/>
    <w:rsid w:val="004810A7"/>
    <w:rsid w:val="004B3C0C"/>
    <w:rsid w:val="004D086F"/>
    <w:rsid w:val="00522E49"/>
    <w:rsid w:val="00524567"/>
    <w:rsid w:val="005304A9"/>
    <w:rsid w:val="005345E3"/>
    <w:rsid w:val="0056427E"/>
    <w:rsid w:val="005F6527"/>
    <w:rsid w:val="006705EC"/>
    <w:rsid w:val="006A2E55"/>
    <w:rsid w:val="006E16E9"/>
    <w:rsid w:val="00801AC0"/>
    <w:rsid w:val="00807385"/>
    <w:rsid w:val="0083209F"/>
    <w:rsid w:val="008B122E"/>
    <w:rsid w:val="008F46E4"/>
    <w:rsid w:val="00922DE7"/>
    <w:rsid w:val="00944932"/>
    <w:rsid w:val="009B2D91"/>
    <w:rsid w:val="009D5764"/>
    <w:rsid w:val="009E5FDB"/>
    <w:rsid w:val="00A01B31"/>
    <w:rsid w:val="00A06425"/>
    <w:rsid w:val="00A310F0"/>
    <w:rsid w:val="00AB0549"/>
    <w:rsid w:val="00AC7796"/>
    <w:rsid w:val="00AD5C8F"/>
    <w:rsid w:val="00AF67D5"/>
    <w:rsid w:val="00B06271"/>
    <w:rsid w:val="00B3403D"/>
    <w:rsid w:val="00B871B6"/>
    <w:rsid w:val="00BC0964"/>
    <w:rsid w:val="00BC0D1A"/>
    <w:rsid w:val="00BC737C"/>
    <w:rsid w:val="00C306BF"/>
    <w:rsid w:val="00C41E52"/>
    <w:rsid w:val="00C47038"/>
    <w:rsid w:val="00C64B1B"/>
    <w:rsid w:val="00CD5EB0"/>
    <w:rsid w:val="00D01CF8"/>
    <w:rsid w:val="00D14DD5"/>
    <w:rsid w:val="00D6209D"/>
    <w:rsid w:val="00E14C33"/>
    <w:rsid w:val="00E16617"/>
    <w:rsid w:val="00E60B3A"/>
    <w:rsid w:val="00ED23AF"/>
    <w:rsid w:val="00F218CC"/>
    <w:rsid w:val="00FD121E"/>
    <w:rsid w:val="00FF071C"/>
    <w:rsid w:val="014F0090"/>
    <w:rsid w:val="16F8D2D3"/>
    <w:rsid w:val="185635F0"/>
    <w:rsid w:val="21779571"/>
    <w:rsid w:val="236B3307"/>
    <w:rsid w:val="333C2E6A"/>
    <w:rsid w:val="4DD24BA5"/>
    <w:rsid w:val="4F36985A"/>
    <w:rsid w:val="4FBBD40F"/>
    <w:rsid w:val="509FEA4A"/>
    <w:rsid w:val="535E3083"/>
    <w:rsid w:val="6095B47D"/>
    <w:rsid w:val="7435A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28B426"/>
  <w15:docId w15:val="{8B029C24-B290-4116-A10C-A3C02571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2D9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064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0642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0589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C096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C09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C096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C0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964"/>
    <w:rPr>
      <w:b/>
      <w:bCs/>
    </w:rPr>
  </w:style>
  <w:style w:type="character" w:styleId="Mention">
    <w:name w:val="Mention"/>
    <w:basedOn w:val="DefaultParagraphFont"/>
    <w:uiPriority w:val="99"/>
    <w:unhideWhenUsed/>
    <w:rsid w:val="00BC096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19/05/relationships/documenttasks" Target="documenttasks/documenttasks1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BD010210-BCB2-4A54-B7C1-EEBB911F2FB1}">
    <t:Anchor>
      <t:Comment id="1372974086"/>
    </t:Anchor>
    <t:History>
      <t:Event id="{6693C82A-76B1-4C5C-9295-C9B5C78A9369}" time="2026-07-17T13:46:14.034Z">
        <t:Attribution userId="S::MTryka@ufg.pl::8c356e47-373e-4b4c-b1d5-21755a1bbfed" userProvider="AD" userName="Marlena Tryka"/>
        <t:Anchor>
          <t:Comment id="1372974086"/>
        </t:Anchor>
        <t:Create/>
      </t:Event>
      <t:Event id="{65FFE12D-6202-4550-9447-3C1BF2F98A5A}" time="2026-07-17T13:46:14.034Z">
        <t:Attribution userId="S::MTryka@ufg.pl::8c356e47-373e-4b4c-b1d5-21755a1bbfed" userProvider="AD" userName="Marlena Tryka"/>
        <t:Anchor>
          <t:Comment id="1372974086"/>
        </t:Anchor>
        <t:Assign userId="S::jnowakowski@ufg.pl::5dd4ec34-58c3-47dc-ad82-498d8354bf40" userProvider="AD" userName="Jakub Nowakowski"/>
      </t:Event>
      <t:Event id="{50874424-EAAC-4BCC-A762-E69779FC9EE9}" time="2026-07-17T13:46:14.034Z">
        <t:Attribution userId="S::MTryka@ufg.pl::8c356e47-373e-4b4c-b1d5-21755a1bbfed" userProvider="AD" userName="Marlena Tryka"/>
        <t:Anchor>
          <t:Comment id="1372974086"/>
        </t:Anchor>
        <t:SetTitle title="@Jakub Nowakowski - prośba o weryfikacje 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b949e0-ac03-4b35-b268-56214b31e2a3">
      <Terms xmlns="http://schemas.microsoft.com/office/infopath/2007/PartnerControls"/>
    </lcf76f155ced4ddcb4097134ff3c332f>
    <TaxCatchAll xmlns="d3c51075-3231-4a57-82e9-af6caa1d2ea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44C7D7285248976A603FF14D3185" ma:contentTypeVersion="14" ma:contentTypeDescription="Utwórz nowy dokument." ma:contentTypeScope="" ma:versionID="d8701f88efaec9dfa0dd7d86eff35c0f">
  <xsd:schema xmlns:xsd="http://www.w3.org/2001/XMLSchema" xmlns:xs="http://www.w3.org/2001/XMLSchema" xmlns:p="http://schemas.microsoft.com/office/2006/metadata/properties" xmlns:ns2="c1b949e0-ac03-4b35-b268-56214b31e2a3" xmlns:ns3="d3c51075-3231-4a57-82e9-af6caa1d2ea9" targetNamespace="http://schemas.microsoft.com/office/2006/metadata/properties" ma:root="true" ma:fieldsID="ffda89e2299d6b13e11970da0668658e" ns2:_="" ns3:_="">
    <xsd:import namespace="c1b949e0-ac03-4b35-b268-56214b31e2a3"/>
    <xsd:import namespace="d3c51075-3231-4a57-82e9-af6caa1d2e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949e0-ac03-4b35-b268-56214b31e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51075-3231-4a57-82e9-af6caa1d2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b63c1e7-8113-4985-ac5c-93a84d876cd3}" ma:internalName="TaxCatchAll" ma:showField="CatchAllData" ma:web="d3c51075-3231-4a57-82e9-af6caa1d2e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A3AD89-31AD-40C5-9493-91410F461B96}">
  <ds:schemaRefs>
    <ds:schemaRef ds:uri="http://schemas.microsoft.com/office/2006/metadata/properties"/>
    <ds:schemaRef ds:uri="http://schemas.microsoft.com/office/infopath/2007/PartnerControls"/>
    <ds:schemaRef ds:uri="c1b949e0-ac03-4b35-b268-56214b31e2a3"/>
    <ds:schemaRef ds:uri="d3c51075-3231-4a57-82e9-af6caa1d2ea9"/>
  </ds:schemaRefs>
</ds:datastoreItem>
</file>

<file path=customXml/itemProps2.xml><?xml version="1.0" encoding="utf-8"?>
<ds:datastoreItem xmlns:ds="http://schemas.openxmlformats.org/officeDocument/2006/customXml" ds:itemID="{27DB0990-E7EC-4F07-B00E-3DB6D13646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01ABA7-1D7B-4177-BD6A-EF491FBD5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949e0-ac03-4b35-b268-56214b31e2a3"/>
    <ds:schemaRef ds:uri="d3c51075-3231-4a57-82e9-af6caa1d2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679</Words>
  <Characters>3872</Characters>
  <Application>Microsoft Office Word</Application>
  <DocSecurity>4</DocSecurity>
  <Lines>32</Lines>
  <Paragraphs>9</Paragraphs>
  <ScaleCrop>false</ScaleCrop>
  <Company>MSWIA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Marlena Tryka</cp:lastModifiedBy>
  <cp:revision>18</cp:revision>
  <dcterms:created xsi:type="dcterms:W3CDTF">2026-07-17T22:24:00Z</dcterms:created>
  <dcterms:modified xsi:type="dcterms:W3CDTF">2026-07-20T09:54:00Z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0x010100786744C7D7285248976A603FF14D3185</vt:lpwstr>
  </property>
  <property fmtid="{D5CDD505-2E9C-101B-9397-08002B2CF9AE}" pid="3" name="MediaServiceImageTags">
    <vt:lpwstr/>
  </property>
</Properties>
</file>